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9E718F">
        <w:rPr>
          <w:rFonts w:eastAsia="Times New Roman" w:cs="Arial"/>
          <w:szCs w:val="26"/>
          <w:lang w:eastAsia="pl-PL"/>
        </w:rPr>
        <w:t>30</w:t>
      </w:r>
      <w:r w:rsidR="00137587">
        <w:rPr>
          <w:rFonts w:eastAsia="Times New Roman" w:cs="Arial"/>
          <w:szCs w:val="26"/>
          <w:lang w:eastAsia="pl-PL"/>
        </w:rPr>
        <w:t>.09.</w:t>
      </w:r>
      <w:r w:rsidR="00481C68">
        <w:rPr>
          <w:rFonts w:eastAsia="Times New Roman" w:cs="Arial"/>
          <w:szCs w:val="26"/>
          <w:lang w:eastAsia="pl-PL"/>
        </w:rPr>
        <w:t>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C67D03" w:rsidRPr="00C67D03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E41DC1" w:rsidRDefault="000E20E6" w:rsidP="00E41DC1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>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9E718F" w:rsidRDefault="009E718F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9E718F">
        <w:rPr>
          <w:rFonts w:ascii="Calibri" w:hAnsi="Calibri"/>
          <w:b/>
          <w:color w:val="000000"/>
          <w:sz w:val="32"/>
          <w:szCs w:val="32"/>
        </w:rPr>
        <w:t>Budowa budynku użyteczności publicznej z przeznaczeniem na świetlicę wiejską wraz z zewnętrzną instalacją energii elektrycznej oraz parkingiem do 10 miejsc postojowych w miejscowości Sobów gm. Ożarów.</w:t>
      </w:r>
    </w:p>
    <w:p w:rsidR="0098005A" w:rsidRDefault="0098005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Cs/>
        </w:rPr>
      </w:pP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9E718F">
        <w:rPr>
          <w:b/>
          <w:bCs/>
        </w:rPr>
        <w:t>BI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9E718F">
        <w:rPr>
          <w:b/>
          <w:bCs/>
        </w:rPr>
        <w:t>9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  <w:r w:rsidR="009E718F">
        <w:rPr>
          <w:b/>
          <w:bCs/>
        </w:rPr>
        <w:t>.JP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7138"/>
        <w:gridCol w:w="2544"/>
      </w:tblGrid>
      <w:tr w:rsidR="007B22F3" w:rsidRPr="00F4181C" w:rsidTr="0098005A">
        <w:trPr>
          <w:trHeight w:val="730"/>
          <w:jc w:val="center"/>
        </w:trPr>
        <w:tc>
          <w:tcPr>
            <w:tcW w:w="228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7138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2544" w:type="dxa"/>
            <w:shd w:val="clear" w:color="000000" w:fill="C5D9F1"/>
          </w:tcPr>
          <w:p w:rsidR="007B22F3" w:rsidRPr="00F4181C" w:rsidRDefault="007B22F3" w:rsidP="009E7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</w:t>
            </w:r>
            <w:r w:rsidR="0013758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kryterium</w:t>
            </w:r>
            <w:r w:rsidR="009E718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okres rękojmi</w:t>
            </w:r>
          </w:p>
        </w:tc>
      </w:tr>
      <w:tr w:rsidR="007B22F3" w:rsidRPr="00F4181C" w:rsidTr="0098005A">
        <w:trPr>
          <w:trHeight w:val="586"/>
          <w:jc w:val="center"/>
        </w:trPr>
        <w:tc>
          <w:tcPr>
            <w:tcW w:w="228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138" w:type="dxa"/>
            <w:shd w:val="clear" w:color="auto" w:fill="548DD4" w:themeFill="text2" w:themeFillTint="99"/>
            <w:vAlign w:val="center"/>
          </w:tcPr>
          <w:p w:rsidR="007B22F3" w:rsidRDefault="007B22F3" w:rsidP="00655600">
            <w:pPr>
              <w:spacing w:after="0" w:line="240" w:lineRule="auto"/>
              <w:rPr>
                <w:rFonts w:ascii="Calibri" w:hAnsi="Calibri"/>
                <w:b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  <w:p w:rsidR="0098005A" w:rsidRDefault="0098005A" w:rsidP="00655600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98005A" w:rsidRPr="00F4181C" w:rsidRDefault="0098005A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544" w:type="dxa"/>
            <w:shd w:val="clear" w:color="auto" w:fill="548DD4" w:themeFill="text2" w:themeFillTint="99"/>
            <w:vAlign w:val="center"/>
          </w:tcPr>
          <w:p w:rsidR="007B22F3" w:rsidRPr="00F4181C" w:rsidRDefault="009E718F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700 0</w:t>
            </w:r>
            <w:r w:rsidR="00E41DC1">
              <w:rPr>
                <w:rFonts w:eastAsia="Times New Roman" w:cs="Times New Roman"/>
                <w:b/>
                <w:lang w:eastAsia="pl-PL"/>
              </w:rPr>
              <w:t>00</w:t>
            </w:r>
            <w:r w:rsidR="00D5404A">
              <w:rPr>
                <w:rFonts w:eastAsia="Times New Roman" w:cs="Times New Roman"/>
                <w:b/>
                <w:lang w:eastAsia="pl-PL"/>
              </w:rPr>
              <w:t xml:space="preserve"> zł brutto</w:t>
            </w:r>
          </w:p>
        </w:tc>
      </w:tr>
      <w:tr w:rsidR="00A5379D" w:rsidRPr="00F4181C" w:rsidTr="0098005A">
        <w:trPr>
          <w:trHeight w:val="402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137587" w:rsidRPr="00F4181C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WISBUD Usługowy Zakład Remontowo Budowlany Jan Wisowski, Os. Wzgórze 13/11, 27-530O żarów</w:t>
            </w:r>
          </w:p>
        </w:tc>
        <w:tc>
          <w:tcPr>
            <w:tcW w:w="2544" w:type="dxa"/>
            <w:vAlign w:val="center"/>
          </w:tcPr>
          <w:p w:rsidR="00A5379D" w:rsidRPr="00F4181C" w:rsidRDefault="00B60D25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787 200,00</w:t>
            </w:r>
            <w:bookmarkStart w:id="0" w:name="_GoBack"/>
            <w:bookmarkEnd w:id="0"/>
          </w:p>
        </w:tc>
      </w:tr>
      <w:tr w:rsidR="007B22F3" w:rsidRPr="00F4181C" w:rsidTr="0098005A">
        <w:trPr>
          <w:trHeight w:val="458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7B22F3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7B22F3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</w:tr>
      <w:tr w:rsidR="009E718F" w:rsidRPr="00F4181C" w:rsidTr="0098005A">
        <w:trPr>
          <w:trHeight w:val="337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9E718F" w:rsidRPr="00F4181C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WODEX Sp. z o.o., Sp. K, ul. Jaśminowa 17, 27-530 Ożarów</w:t>
            </w:r>
          </w:p>
        </w:tc>
        <w:tc>
          <w:tcPr>
            <w:tcW w:w="2544" w:type="dxa"/>
            <w:vAlign w:val="center"/>
          </w:tcPr>
          <w:p w:rsidR="0098005A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719 000,00</w:t>
            </w:r>
          </w:p>
        </w:tc>
      </w:tr>
      <w:tr w:rsidR="009E718F" w:rsidRPr="00F4181C" w:rsidTr="0098005A">
        <w:trPr>
          <w:trHeight w:val="191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E718F"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</w:tr>
      <w:tr w:rsidR="009E718F" w:rsidRPr="00F4181C" w:rsidTr="0098005A">
        <w:trPr>
          <w:trHeight w:val="215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BEDOM Andrzej Bednarski, ul. Sandomierska 8, 27-630 Zawichost</w:t>
            </w:r>
          </w:p>
        </w:tc>
        <w:tc>
          <w:tcPr>
            <w:tcW w:w="2544" w:type="dxa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639 000,00</w:t>
            </w:r>
          </w:p>
        </w:tc>
      </w:tr>
      <w:tr w:rsidR="009E718F" w:rsidRPr="00F4181C" w:rsidTr="0098005A">
        <w:trPr>
          <w:trHeight w:val="234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</w:tr>
      <w:tr w:rsidR="009E718F" w:rsidRPr="00F4181C" w:rsidTr="0098005A">
        <w:trPr>
          <w:trHeight w:val="243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PB IREX Ireneusz Zieja, Borków 107, 26-021 Daleszyce</w:t>
            </w:r>
          </w:p>
        </w:tc>
        <w:tc>
          <w:tcPr>
            <w:tcW w:w="2544" w:type="dxa"/>
            <w:vAlign w:val="center"/>
          </w:tcPr>
          <w:p w:rsidR="009E718F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1 003 310,75</w:t>
            </w:r>
          </w:p>
        </w:tc>
      </w:tr>
      <w:tr w:rsidR="009E718F" w:rsidRPr="00F4181C" w:rsidTr="0098005A">
        <w:trPr>
          <w:trHeight w:val="215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9E718F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miesięcy</w:t>
            </w:r>
          </w:p>
        </w:tc>
      </w:tr>
      <w:tr w:rsidR="009E718F" w:rsidRPr="00F4181C" w:rsidTr="0098005A">
        <w:trPr>
          <w:trHeight w:val="159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9E718F" w:rsidRPr="0098005A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E718F">
              <w:rPr>
                <w:rFonts w:eastAsia="Times New Roman" w:cs="Times New Roman"/>
                <w:color w:val="000000"/>
                <w:lang w:eastAsia="pl-PL"/>
              </w:rPr>
              <w:t>Jan Pluta BUDOWNIC</w:t>
            </w:r>
            <w:r w:rsidR="0098005A">
              <w:rPr>
                <w:rFonts w:eastAsia="Times New Roman" w:cs="Times New Roman"/>
                <w:color w:val="000000"/>
                <w:lang w:eastAsia="pl-PL"/>
              </w:rPr>
              <w:t xml:space="preserve">TWO Firma Doradczo Inwestycyjna </w:t>
            </w:r>
            <w:r w:rsidRPr="009E718F">
              <w:rPr>
                <w:rFonts w:eastAsia="Times New Roman" w:cs="Times New Roman"/>
                <w:color w:val="000000"/>
                <w:lang w:eastAsia="pl-PL"/>
              </w:rPr>
              <w:t>Wojków 63, 39-340 Padew Narodowa</w:t>
            </w:r>
          </w:p>
        </w:tc>
        <w:tc>
          <w:tcPr>
            <w:tcW w:w="2544" w:type="dxa"/>
            <w:vAlign w:val="center"/>
          </w:tcPr>
          <w:p w:rsidR="009E718F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1 168 089,16</w:t>
            </w:r>
          </w:p>
        </w:tc>
      </w:tr>
      <w:tr w:rsidR="009E718F" w:rsidRPr="00F4181C" w:rsidTr="0098005A">
        <w:trPr>
          <w:trHeight w:val="584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9E718F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98005A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 miesięcy</w:t>
            </w:r>
          </w:p>
        </w:tc>
      </w:tr>
      <w:tr w:rsidR="00A5379D" w:rsidRPr="00F4181C" w:rsidTr="0098005A">
        <w:trPr>
          <w:trHeight w:val="517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137587" w:rsidRPr="00994DC2" w:rsidRDefault="00D137A7" w:rsidP="00611E92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ANODOS Sp. z o.o., ul. </w:t>
            </w:r>
            <w:r w:rsidR="00611E92">
              <w:rPr>
                <w:rFonts w:eastAsia="Times New Roman" w:cs="Times New Roman"/>
                <w:color w:val="000000"/>
                <w:lang w:eastAsia="pl-PL"/>
              </w:rPr>
              <w:t>G</w:t>
            </w:r>
            <w:r>
              <w:rPr>
                <w:rFonts w:eastAsia="Times New Roman" w:cs="Times New Roman"/>
                <w:color w:val="000000"/>
                <w:lang w:eastAsia="pl-PL"/>
              </w:rPr>
              <w:t>rochowska 42/4, 04-282 Warszawa</w:t>
            </w:r>
          </w:p>
        </w:tc>
        <w:tc>
          <w:tcPr>
            <w:tcW w:w="2544" w:type="dxa"/>
          </w:tcPr>
          <w:p w:rsidR="00A5379D" w:rsidRDefault="00D137A7" w:rsidP="0098005A">
            <w:pPr>
              <w:spacing w:after="0" w:line="360" w:lineRule="auto"/>
              <w:jc w:val="center"/>
            </w:pPr>
            <w:r>
              <w:t>650 000,00</w:t>
            </w:r>
          </w:p>
        </w:tc>
      </w:tr>
      <w:tr w:rsidR="007B22F3" w:rsidRPr="00F4181C" w:rsidTr="0098005A">
        <w:trPr>
          <w:trHeight w:val="193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7B22F3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</w:tcPr>
          <w:p w:rsidR="007B22F3" w:rsidRDefault="00D137A7" w:rsidP="0098005A">
            <w:pPr>
              <w:spacing w:after="0" w:line="360" w:lineRule="auto"/>
              <w:jc w:val="center"/>
            </w:pPr>
            <w:r>
              <w:t>48 miesięcy</w:t>
            </w:r>
          </w:p>
        </w:tc>
      </w:tr>
      <w:tr w:rsidR="00F807A7" w:rsidRPr="00F4181C" w:rsidTr="0098005A">
        <w:trPr>
          <w:trHeight w:val="606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F807A7" w:rsidRPr="00F4181C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137587" w:rsidRDefault="00D13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MIWAX Przedsiębiorstwo Produkcyjno-Handlowo-Usługowe Wacław Grela, ul. B. Śmiałego, 39-400 Tarnobrzeg</w:t>
            </w:r>
          </w:p>
        </w:tc>
        <w:tc>
          <w:tcPr>
            <w:tcW w:w="2544" w:type="dxa"/>
          </w:tcPr>
          <w:p w:rsidR="00F807A7" w:rsidRPr="00300BA7" w:rsidRDefault="00D137A7" w:rsidP="0098005A">
            <w:pPr>
              <w:spacing w:after="0" w:line="360" w:lineRule="auto"/>
              <w:jc w:val="center"/>
            </w:pPr>
            <w:r>
              <w:t>881 752,47</w:t>
            </w:r>
          </w:p>
        </w:tc>
      </w:tr>
      <w:tr w:rsidR="00F807A7" w:rsidRPr="00F4181C" w:rsidTr="0098005A">
        <w:trPr>
          <w:trHeight w:val="250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F807A7" w:rsidRDefault="00F80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F807A7" w:rsidRDefault="00F807A7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</w:tcPr>
          <w:p w:rsidR="00F807A7" w:rsidRDefault="00D137A7" w:rsidP="0098005A">
            <w:pPr>
              <w:spacing w:after="0" w:line="360" w:lineRule="auto"/>
              <w:jc w:val="center"/>
            </w:pPr>
            <w:r>
              <w:t>48 miesięcy</w:t>
            </w:r>
          </w:p>
        </w:tc>
      </w:tr>
      <w:tr w:rsidR="00A5379D" w:rsidRPr="00F4181C" w:rsidTr="0098005A">
        <w:trPr>
          <w:trHeight w:val="382"/>
          <w:jc w:val="center"/>
        </w:trPr>
        <w:tc>
          <w:tcPr>
            <w:tcW w:w="228" w:type="dxa"/>
            <w:vMerge w:val="restart"/>
            <w:shd w:val="clear" w:color="auto" w:fill="auto"/>
            <w:noWrap/>
            <w:vAlign w:val="center"/>
          </w:tcPr>
          <w:p w:rsidR="00A5379D" w:rsidRDefault="009E718F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7138" w:type="dxa"/>
            <w:vMerge w:val="restart"/>
            <w:shd w:val="clear" w:color="auto" w:fill="auto"/>
            <w:vAlign w:val="center"/>
          </w:tcPr>
          <w:p w:rsidR="00137587" w:rsidRDefault="0098005A" w:rsidP="0098005A">
            <w:pPr>
              <w:spacing w:after="0"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Przedsiębiorstwo Usługowo-Remontowo-Budowlane, ul. Rajtarska 34/3, 25-133 Kielce</w:t>
            </w:r>
          </w:p>
        </w:tc>
        <w:tc>
          <w:tcPr>
            <w:tcW w:w="2544" w:type="dxa"/>
          </w:tcPr>
          <w:p w:rsidR="00A5379D" w:rsidRPr="00300BA7" w:rsidRDefault="00D137A7" w:rsidP="0098005A">
            <w:pPr>
              <w:spacing w:after="0" w:line="360" w:lineRule="auto"/>
              <w:jc w:val="center"/>
            </w:pPr>
            <w:r>
              <w:t>749 051, 00</w:t>
            </w:r>
          </w:p>
        </w:tc>
      </w:tr>
      <w:tr w:rsidR="007B22F3" w:rsidRPr="00F4181C" w:rsidTr="0098005A">
        <w:trPr>
          <w:trHeight w:val="193"/>
          <w:jc w:val="center"/>
        </w:trPr>
        <w:tc>
          <w:tcPr>
            <w:tcW w:w="228" w:type="dxa"/>
            <w:vMerge/>
            <w:shd w:val="clear" w:color="auto" w:fill="auto"/>
            <w:noWrap/>
            <w:vAlign w:val="center"/>
          </w:tcPr>
          <w:p w:rsidR="007B22F3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38" w:type="dxa"/>
            <w:vMerge/>
            <w:shd w:val="clear" w:color="auto" w:fill="auto"/>
            <w:vAlign w:val="center"/>
          </w:tcPr>
          <w:p w:rsidR="007B22F3" w:rsidRDefault="007B22F3" w:rsidP="0098005A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4" w:type="dxa"/>
          </w:tcPr>
          <w:p w:rsidR="007B22F3" w:rsidRDefault="00D137A7" w:rsidP="0098005A">
            <w:pPr>
              <w:spacing w:after="0" w:line="360" w:lineRule="auto"/>
              <w:jc w:val="center"/>
            </w:pPr>
            <w:r>
              <w:t>48 miesięcy</w:t>
            </w:r>
          </w:p>
        </w:tc>
      </w:tr>
    </w:tbl>
    <w:p w:rsidR="0016715E" w:rsidRPr="00F807A7" w:rsidRDefault="0016715E" w:rsidP="0016715E">
      <w:pPr>
        <w:pStyle w:val="Default"/>
        <w:jc w:val="center"/>
        <w:rPr>
          <w:sz w:val="28"/>
          <w:szCs w:val="28"/>
        </w:rPr>
      </w:pPr>
      <w:r w:rsidRPr="00F807A7">
        <w:rPr>
          <w:b/>
          <w:bCs/>
          <w:sz w:val="28"/>
          <w:szCs w:val="28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D5404A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  </w:t>
      </w:r>
    </w:p>
    <w:p w:rsidR="00E41DC1" w:rsidRPr="002F0FB1" w:rsidRDefault="00E41DC1" w:rsidP="00E41DC1">
      <w:pPr>
        <w:spacing w:after="0"/>
        <w:jc w:val="both"/>
        <w:rPr>
          <w:b/>
        </w:rPr>
      </w:pPr>
    </w:p>
    <w:sectPr w:rsidR="00E41DC1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873A5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37587"/>
    <w:rsid w:val="00143196"/>
    <w:rsid w:val="00155F1F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A01FD"/>
    <w:rsid w:val="005C45DD"/>
    <w:rsid w:val="00611E92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435D8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8005A"/>
    <w:rsid w:val="00994DC2"/>
    <w:rsid w:val="00997B5B"/>
    <w:rsid w:val="009B1632"/>
    <w:rsid w:val="009D5E4B"/>
    <w:rsid w:val="009E718F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60D25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137A7"/>
    <w:rsid w:val="00D33222"/>
    <w:rsid w:val="00D356C8"/>
    <w:rsid w:val="00D5404A"/>
    <w:rsid w:val="00DB6B3A"/>
    <w:rsid w:val="00DD10FC"/>
    <w:rsid w:val="00DE274A"/>
    <w:rsid w:val="00DF1AA9"/>
    <w:rsid w:val="00E30CB1"/>
    <w:rsid w:val="00E32E3D"/>
    <w:rsid w:val="00E41DC1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807A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53BB-6B44-4933-8AE1-548A3C1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16</cp:revision>
  <dcterms:created xsi:type="dcterms:W3CDTF">2019-06-18T10:38:00Z</dcterms:created>
  <dcterms:modified xsi:type="dcterms:W3CDTF">2020-09-30T10:12:00Z</dcterms:modified>
</cp:coreProperties>
</file>